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7208" w:rsidRDefault="003A7208" w:rsidP="003A7208">
      <w:pPr>
        <w:pStyle w:val="Ttulo1"/>
        <w:spacing w:line="360" w:lineRule="auto"/>
        <w:rPr>
          <w:rFonts w:ascii="Arial" w:hAnsi="Arial" w:cs="Arial"/>
          <w:b w:val="0"/>
        </w:rPr>
      </w:pPr>
      <w:r w:rsidRPr="00893839">
        <w:rPr>
          <w:rFonts w:ascii="Arial" w:hAnsi="Arial" w:cs="Arial"/>
          <w:spacing w:val="-3"/>
        </w:rPr>
        <w:t>Ejercicio</w:t>
      </w:r>
      <w:r>
        <w:rPr>
          <w:rFonts w:ascii="Arial" w:hAnsi="Arial" w:cs="Arial"/>
          <w:spacing w:val="-3"/>
        </w:rPr>
        <w:t xml:space="preserve"> 33</w:t>
      </w:r>
      <w:r w:rsidRPr="00893839">
        <w:rPr>
          <w:rFonts w:ascii="Arial" w:hAnsi="Arial" w:cs="Arial"/>
          <w:b w:val="0"/>
        </w:rPr>
        <w:t>. Una compañía farmacéutica desea evaluar el efecto que tiene la cantidad de almidón en la dureza de las tabletas. Se decidió producir lotes con una cantidad determinada de almidón. Se decidió que las cantidades de almidón a aprobar fueran 2</w:t>
      </w:r>
      <w:proofErr w:type="gramStart"/>
      <w:r w:rsidRPr="00893839">
        <w:rPr>
          <w:rFonts w:ascii="Arial" w:hAnsi="Arial" w:cs="Arial"/>
          <w:b w:val="0"/>
        </w:rPr>
        <w:t>% ,</w:t>
      </w:r>
      <w:proofErr w:type="gramEnd"/>
      <w:r w:rsidRPr="00893839">
        <w:rPr>
          <w:rFonts w:ascii="Arial" w:hAnsi="Arial" w:cs="Arial"/>
          <w:b w:val="0"/>
        </w:rPr>
        <w:t xml:space="preserve"> 5% y 10%. La variable de respuesta sería el promedio de la dureza de 20 tabletas de cada lote. Obteniéndose los siguientes resultados:  </w:t>
      </w:r>
    </w:p>
    <w:p w:rsidR="003A7208" w:rsidRPr="003A7208" w:rsidRDefault="003A7208" w:rsidP="003A7208">
      <w:pPr>
        <w:rPr>
          <w:lang w:val="es-ES_tradnl" w:eastAsia="es-ES"/>
        </w:rPr>
      </w:pPr>
    </w:p>
    <w:tbl>
      <w:tblPr>
        <w:tblW w:w="6554" w:type="dxa"/>
        <w:tblInd w:w="51" w:type="dxa"/>
        <w:tblCellMar>
          <w:left w:w="70" w:type="dxa"/>
          <w:right w:w="70" w:type="dxa"/>
        </w:tblCellMar>
        <w:tblLook w:val="0000" w:firstRow="0" w:lastRow="0" w:firstColumn="0" w:lastColumn="0" w:noHBand="0" w:noVBand="0"/>
      </w:tblPr>
      <w:tblGrid>
        <w:gridCol w:w="1754"/>
        <w:gridCol w:w="1200"/>
        <w:gridCol w:w="1200"/>
        <w:gridCol w:w="1200"/>
        <w:gridCol w:w="1200"/>
      </w:tblGrid>
      <w:tr w:rsidR="003A7208" w:rsidRPr="00893839" w:rsidTr="003A7208">
        <w:trPr>
          <w:trHeight w:val="255"/>
        </w:trPr>
        <w:tc>
          <w:tcPr>
            <w:tcW w:w="1754" w:type="dxa"/>
            <w:tcBorders>
              <w:top w:val="single" w:sz="4" w:space="0" w:color="auto"/>
              <w:left w:val="single" w:sz="4" w:space="0" w:color="auto"/>
              <w:bottom w:val="nil"/>
              <w:right w:val="single" w:sz="4" w:space="0" w:color="auto"/>
            </w:tcBorders>
            <w:shd w:val="clear" w:color="auto" w:fill="auto"/>
            <w:noWrap/>
            <w:vAlign w:val="bottom"/>
          </w:tcPr>
          <w:p w:rsidR="003A7208" w:rsidRPr="00893839" w:rsidRDefault="003A7208" w:rsidP="00BE07CC">
            <w:pPr>
              <w:spacing w:line="360" w:lineRule="auto"/>
              <w:rPr>
                <w:rFonts w:ascii="Arial" w:hAnsi="Arial" w:cs="Arial"/>
                <w:bCs/>
                <w:sz w:val="24"/>
                <w:szCs w:val="24"/>
                <w:lang w:val="es-ES"/>
              </w:rPr>
            </w:pPr>
            <w:r w:rsidRPr="00893839">
              <w:rPr>
                <w:rFonts w:ascii="Arial" w:hAnsi="Arial" w:cs="Arial"/>
                <w:bCs/>
                <w:sz w:val="24"/>
                <w:szCs w:val="24"/>
                <w:lang w:val="es-ES"/>
              </w:rPr>
              <w:t>PORCENTAJE</w:t>
            </w:r>
          </w:p>
        </w:tc>
        <w:tc>
          <w:tcPr>
            <w:tcW w:w="1200" w:type="dxa"/>
            <w:tcBorders>
              <w:top w:val="single" w:sz="4" w:space="0" w:color="auto"/>
              <w:left w:val="nil"/>
              <w:bottom w:val="nil"/>
              <w:right w:val="nil"/>
            </w:tcBorders>
            <w:shd w:val="clear" w:color="auto" w:fill="auto"/>
            <w:noWrap/>
            <w:vAlign w:val="bottom"/>
          </w:tcPr>
          <w:p w:rsidR="003A7208" w:rsidRPr="00893839" w:rsidRDefault="003A7208" w:rsidP="00BE07CC">
            <w:pPr>
              <w:spacing w:line="360" w:lineRule="auto"/>
              <w:rPr>
                <w:rFonts w:ascii="Arial" w:hAnsi="Arial" w:cs="Arial"/>
                <w:bCs/>
                <w:sz w:val="24"/>
                <w:szCs w:val="24"/>
                <w:lang w:val="es-ES"/>
              </w:rPr>
            </w:pPr>
            <w:r w:rsidRPr="00893839">
              <w:rPr>
                <w:rFonts w:ascii="Arial" w:hAnsi="Arial" w:cs="Arial"/>
                <w:bCs/>
                <w:sz w:val="24"/>
                <w:szCs w:val="24"/>
                <w:lang w:val="es-ES"/>
              </w:rPr>
              <w:t> </w:t>
            </w:r>
          </w:p>
        </w:tc>
        <w:tc>
          <w:tcPr>
            <w:tcW w:w="1200" w:type="dxa"/>
            <w:tcBorders>
              <w:top w:val="single" w:sz="4" w:space="0" w:color="auto"/>
              <w:left w:val="nil"/>
              <w:bottom w:val="nil"/>
              <w:right w:val="nil"/>
            </w:tcBorders>
            <w:shd w:val="clear" w:color="auto" w:fill="auto"/>
            <w:noWrap/>
            <w:vAlign w:val="bottom"/>
          </w:tcPr>
          <w:p w:rsidR="003A7208" w:rsidRPr="00893839" w:rsidRDefault="003A7208" w:rsidP="00BE07CC">
            <w:pPr>
              <w:spacing w:line="360" w:lineRule="auto"/>
              <w:rPr>
                <w:rFonts w:ascii="Arial" w:hAnsi="Arial" w:cs="Arial"/>
                <w:bCs/>
                <w:sz w:val="24"/>
                <w:szCs w:val="24"/>
                <w:lang w:val="es-ES"/>
              </w:rPr>
            </w:pPr>
            <w:r w:rsidRPr="00893839">
              <w:rPr>
                <w:rFonts w:ascii="Arial" w:hAnsi="Arial" w:cs="Arial"/>
                <w:bCs/>
                <w:sz w:val="24"/>
                <w:szCs w:val="24"/>
                <w:lang w:val="es-ES"/>
              </w:rPr>
              <w:t>DUREZA</w:t>
            </w:r>
          </w:p>
        </w:tc>
        <w:tc>
          <w:tcPr>
            <w:tcW w:w="1200" w:type="dxa"/>
            <w:tcBorders>
              <w:top w:val="single" w:sz="4" w:space="0" w:color="auto"/>
              <w:left w:val="nil"/>
              <w:bottom w:val="nil"/>
              <w:right w:val="nil"/>
            </w:tcBorders>
            <w:shd w:val="clear" w:color="auto" w:fill="auto"/>
            <w:noWrap/>
            <w:vAlign w:val="bottom"/>
          </w:tcPr>
          <w:p w:rsidR="003A7208" w:rsidRPr="00893839" w:rsidRDefault="003A7208" w:rsidP="00BE07CC">
            <w:pPr>
              <w:spacing w:line="360" w:lineRule="auto"/>
              <w:rPr>
                <w:rFonts w:ascii="Arial" w:hAnsi="Arial" w:cs="Arial"/>
                <w:bCs/>
                <w:sz w:val="24"/>
                <w:szCs w:val="24"/>
                <w:lang w:val="es-ES"/>
              </w:rPr>
            </w:pPr>
            <w:r w:rsidRPr="00893839">
              <w:rPr>
                <w:rFonts w:ascii="Arial" w:hAnsi="Arial" w:cs="Arial"/>
                <w:bCs/>
                <w:sz w:val="24"/>
                <w:szCs w:val="24"/>
                <w:lang w:val="es-ES"/>
              </w:rPr>
              <w:t> </w:t>
            </w:r>
          </w:p>
        </w:tc>
        <w:tc>
          <w:tcPr>
            <w:tcW w:w="1200" w:type="dxa"/>
            <w:tcBorders>
              <w:top w:val="single" w:sz="4" w:space="0" w:color="auto"/>
              <w:left w:val="nil"/>
              <w:bottom w:val="nil"/>
              <w:right w:val="single" w:sz="4" w:space="0" w:color="auto"/>
            </w:tcBorders>
            <w:shd w:val="clear" w:color="auto" w:fill="auto"/>
            <w:noWrap/>
            <w:vAlign w:val="bottom"/>
          </w:tcPr>
          <w:p w:rsidR="003A7208" w:rsidRPr="00893839" w:rsidRDefault="003A7208" w:rsidP="00BE07CC">
            <w:pPr>
              <w:spacing w:line="360" w:lineRule="auto"/>
              <w:rPr>
                <w:rFonts w:ascii="Arial" w:hAnsi="Arial" w:cs="Arial"/>
                <w:bCs/>
                <w:sz w:val="24"/>
                <w:szCs w:val="24"/>
                <w:lang w:val="es-ES"/>
              </w:rPr>
            </w:pPr>
            <w:r w:rsidRPr="00893839">
              <w:rPr>
                <w:rFonts w:ascii="Arial" w:hAnsi="Arial" w:cs="Arial"/>
                <w:bCs/>
                <w:sz w:val="24"/>
                <w:szCs w:val="24"/>
                <w:lang w:val="es-ES"/>
              </w:rPr>
              <w:t> </w:t>
            </w:r>
          </w:p>
        </w:tc>
      </w:tr>
      <w:tr w:rsidR="003A7208" w:rsidRPr="00893839" w:rsidTr="003A7208">
        <w:trPr>
          <w:trHeight w:val="255"/>
        </w:trPr>
        <w:tc>
          <w:tcPr>
            <w:tcW w:w="1754" w:type="dxa"/>
            <w:tcBorders>
              <w:top w:val="nil"/>
              <w:left w:val="single" w:sz="4" w:space="0" w:color="auto"/>
              <w:bottom w:val="single" w:sz="4" w:space="0" w:color="auto"/>
              <w:right w:val="single" w:sz="4" w:space="0" w:color="auto"/>
            </w:tcBorders>
            <w:shd w:val="clear" w:color="auto" w:fill="auto"/>
            <w:noWrap/>
            <w:vAlign w:val="bottom"/>
          </w:tcPr>
          <w:p w:rsidR="003A7208" w:rsidRPr="00893839" w:rsidRDefault="003A7208" w:rsidP="00BE07CC">
            <w:pPr>
              <w:spacing w:line="360" w:lineRule="auto"/>
              <w:rPr>
                <w:rFonts w:ascii="Arial" w:hAnsi="Arial" w:cs="Arial"/>
                <w:bCs/>
                <w:sz w:val="24"/>
                <w:szCs w:val="24"/>
                <w:lang w:val="es-ES"/>
              </w:rPr>
            </w:pPr>
            <w:r w:rsidRPr="00893839">
              <w:rPr>
                <w:rFonts w:ascii="Arial" w:hAnsi="Arial" w:cs="Arial"/>
                <w:bCs/>
                <w:sz w:val="24"/>
                <w:szCs w:val="24"/>
                <w:lang w:val="es-ES"/>
              </w:rPr>
              <w:t>DE ALMIDON</w:t>
            </w:r>
          </w:p>
        </w:tc>
        <w:tc>
          <w:tcPr>
            <w:tcW w:w="1200" w:type="dxa"/>
            <w:tcBorders>
              <w:top w:val="nil"/>
              <w:left w:val="nil"/>
              <w:bottom w:val="single" w:sz="4" w:space="0" w:color="auto"/>
              <w:right w:val="nil"/>
            </w:tcBorders>
            <w:shd w:val="clear" w:color="auto" w:fill="auto"/>
            <w:noWrap/>
            <w:vAlign w:val="bottom"/>
          </w:tcPr>
          <w:p w:rsidR="003A7208" w:rsidRPr="00893839" w:rsidRDefault="003A7208" w:rsidP="00BE07CC">
            <w:pPr>
              <w:spacing w:line="360" w:lineRule="auto"/>
              <w:rPr>
                <w:rFonts w:ascii="Arial" w:hAnsi="Arial" w:cs="Arial"/>
                <w:bCs/>
                <w:sz w:val="24"/>
                <w:szCs w:val="24"/>
                <w:lang w:val="es-ES"/>
              </w:rPr>
            </w:pPr>
            <w:r w:rsidRPr="00893839">
              <w:rPr>
                <w:rFonts w:ascii="Arial" w:hAnsi="Arial" w:cs="Arial"/>
                <w:bCs/>
                <w:sz w:val="24"/>
                <w:szCs w:val="24"/>
                <w:lang w:val="es-ES"/>
              </w:rPr>
              <w:t> </w:t>
            </w:r>
          </w:p>
        </w:tc>
        <w:tc>
          <w:tcPr>
            <w:tcW w:w="1200" w:type="dxa"/>
            <w:tcBorders>
              <w:top w:val="nil"/>
              <w:left w:val="nil"/>
              <w:bottom w:val="single" w:sz="4" w:space="0" w:color="auto"/>
              <w:right w:val="nil"/>
            </w:tcBorders>
            <w:shd w:val="clear" w:color="auto" w:fill="auto"/>
            <w:noWrap/>
            <w:vAlign w:val="bottom"/>
          </w:tcPr>
          <w:p w:rsidR="003A7208" w:rsidRPr="00893839" w:rsidRDefault="003A7208" w:rsidP="00BE07CC">
            <w:pPr>
              <w:spacing w:line="360" w:lineRule="auto"/>
              <w:rPr>
                <w:rFonts w:ascii="Arial" w:hAnsi="Arial" w:cs="Arial"/>
                <w:bCs/>
                <w:sz w:val="24"/>
                <w:szCs w:val="24"/>
                <w:lang w:val="es-ES"/>
              </w:rPr>
            </w:pPr>
            <w:r w:rsidRPr="00893839">
              <w:rPr>
                <w:rFonts w:ascii="Arial" w:hAnsi="Arial" w:cs="Arial"/>
                <w:bCs/>
                <w:sz w:val="24"/>
                <w:szCs w:val="24"/>
                <w:lang w:val="es-ES"/>
              </w:rPr>
              <w:t> </w:t>
            </w:r>
          </w:p>
        </w:tc>
        <w:tc>
          <w:tcPr>
            <w:tcW w:w="1200" w:type="dxa"/>
            <w:tcBorders>
              <w:top w:val="nil"/>
              <w:left w:val="nil"/>
              <w:bottom w:val="single" w:sz="4" w:space="0" w:color="auto"/>
              <w:right w:val="nil"/>
            </w:tcBorders>
            <w:shd w:val="clear" w:color="auto" w:fill="auto"/>
            <w:noWrap/>
            <w:vAlign w:val="bottom"/>
          </w:tcPr>
          <w:p w:rsidR="003A7208" w:rsidRPr="00893839" w:rsidRDefault="003A7208" w:rsidP="00BE07CC">
            <w:pPr>
              <w:spacing w:line="360" w:lineRule="auto"/>
              <w:rPr>
                <w:rFonts w:ascii="Arial" w:hAnsi="Arial" w:cs="Arial"/>
                <w:bCs/>
                <w:sz w:val="24"/>
                <w:szCs w:val="24"/>
                <w:lang w:val="es-ES"/>
              </w:rPr>
            </w:pPr>
            <w:r w:rsidRPr="00893839">
              <w:rPr>
                <w:rFonts w:ascii="Arial" w:hAnsi="Arial" w:cs="Arial"/>
                <w:bCs/>
                <w:sz w:val="24"/>
                <w:szCs w:val="24"/>
                <w:lang w:val="es-ES"/>
              </w:rPr>
              <w:t> </w:t>
            </w:r>
          </w:p>
        </w:tc>
        <w:tc>
          <w:tcPr>
            <w:tcW w:w="1200" w:type="dxa"/>
            <w:tcBorders>
              <w:top w:val="nil"/>
              <w:left w:val="nil"/>
              <w:bottom w:val="single" w:sz="4" w:space="0" w:color="auto"/>
              <w:right w:val="single" w:sz="4" w:space="0" w:color="auto"/>
            </w:tcBorders>
            <w:shd w:val="clear" w:color="auto" w:fill="auto"/>
            <w:noWrap/>
            <w:vAlign w:val="bottom"/>
          </w:tcPr>
          <w:p w:rsidR="003A7208" w:rsidRPr="00893839" w:rsidRDefault="003A7208" w:rsidP="00BE07CC">
            <w:pPr>
              <w:spacing w:line="360" w:lineRule="auto"/>
              <w:rPr>
                <w:rFonts w:ascii="Arial" w:hAnsi="Arial" w:cs="Arial"/>
                <w:bCs/>
                <w:sz w:val="24"/>
                <w:szCs w:val="24"/>
                <w:lang w:val="es-ES"/>
              </w:rPr>
            </w:pPr>
            <w:r w:rsidRPr="00893839">
              <w:rPr>
                <w:rFonts w:ascii="Arial" w:hAnsi="Arial" w:cs="Arial"/>
                <w:bCs/>
                <w:sz w:val="24"/>
                <w:szCs w:val="24"/>
                <w:lang w:val="es-ES"/>
              </w:rPr>
              <w:t> </w:t>
            </w:r>
          </w:p>
        </w:tc>
      </w:tr>
      <w:tr w:rsidR="003A7208" w:rsidRPr="00893839" w:rsidTr="003A7208">
        <w:trPr>
          <w:trHeight w:val="315"/>
        </w:trPr>
        <w:tc>
          <w:tcPr>
            <w:tcW w:w="1754" w:type="dxa"/>
            <w:tcBorders>
              <w:top w:val="nil"/>
              <w:left w:val="single" w:sz="4" w:space="0" w:color="auto"/>
              <w:bottom w:val="single" w:sz="4" w:space="0" w:color="auto"/>
              <w:right w:val="single" w:sz="4" w:space="0" w:color="auto"/>
            </w:tcBorders>
            <w:shd w:val="clear" w:color="auto" w:fill="auto"/>
            <w:noWrap/>
            <w:vAlign w:val="bottom"/>
          </w:tcPr>
          <w:p w:rsidR="003A7208" w:rsidRPr="00893839" w:rsidRDefault="003A7208" w:rsidP="00BE07CC">
            <w:pPr>
              <w:spacing w:line="360" w:lineRule="auto"/>
              <w:jc w:val="right"/>
              <w:rPr>
                <w:rFonts w:ascii="Arial" w:hAnsi="Arial" w:cs="Arial"/>
                <w:bCs/>
                <w:sz w:val="24"/>
                <w:szCs w:val="24"/>
                <w:lang w:val="es-ES"/>
              </w:rPr>
            </w:pPr>
            <w:r w:rsidRPr="00893839">
              <w:rPr>
                <w:rFonts w:ascii="Arial" w:hAnsi="Arial" w:cs="Arial"/>
                <w:bCs/>
                <w:sz w:val="24"/>
                <w:szCs w:val="24"/>
              </w:rPr>
              <w:t>2%</w:t>
            </w:r>
          </w:p>
        </w:tc>
        <w:tc>
          <w:tcPr>
            <w:tcW w:w="1200" w:type="dxa"/>
            <w:tcBorders>
              <w:top w:val="nil"/>
              <w:left w:val="nil"/>
              <w:bottom w:val="single" w:sz="4" w:space="0" w:color="auto"/>
              <w:right w:val="single" w:sz="4" w:space="0" w:color="auto"/>
            </w:tcBorders>
            <w:shd w:val="clear" w:color="auto" w:fill="auto"/>
            <w:noWrap/>
            <w:vAlign w:val="bottom"/>
          </w:tcPr>
          <w:p w:rsidR="003A7208" w:rsidRPr="00893839" w:rsidRDefault="003A7208" w:rsidP="00BE07CC">
            <w:pPr>
              <w:spacing w:line="360" w:lineRule="auto"/>
              <w:jc w:val="right"/>
              <w:rPr>
                <w:rFonts w:ascii="Arial" w:hAnsi="Arial" w:cs="Arial"/>
                <w:bCs/>
                <w:sz w:val="24"/>
                <w:szCs w:val="24"/>
                <w:lang w:val="es-ES"/>
              </w:rPr>
            </w:pPr>
            <w:r w:rsidRPr="00893839">
              <w:rPr>
                <w:rFonts w:ascii="Arial" w:hAnsi="Arial" w:cs="Arial"/>
                <w:bCs/>
                <w:sz w:val="24"/>
                <w:szCs w:val="24"/>
                <w:lang w:val="es-ES"/>
              </w:rPr>
              <w:t>4.3</w:t>
            </w:r>
          </w:p>
        </w:tc>
        <w:tc>
          <w:tcPr>
            <w:tcW w:w="1200" w:type="dxa"/>
            <w:tcBorders>
              <w:top w:val="nil"/>
              <w:left w:val="nil"/>
              <w:bottom w:val="single" w:sz="4" w:space="0" w:color="auto"/>
              <w:right w:val="single" w:sz="4" w:space="0" w:color="auto"/>
            </w:tcBorders>
            <w:shd w:val="clear" w:color="auto" w:fill="auto"/>
            <w:noWrap/>
            <w:vAlign w:val="bottom"/>
          </w:tcPr>
          <w:p w:rsidR="003A7208" w:rsidRPr="00893839" w:rsidRDefault="003A7208" w:rsidP="00BE07CC">
            <w:pPr>
              <w:spacing w:line="360" w:lineRule="auto"/>
              <w:jc w:val="right"/>
              <w:rPr>
                <w:rFonts w:ascii="Arial" w:hAnsi="Arial" w:cs="Arial"/>
                <w:bCs/>
                <w:sz w:val="24"/>
                <w:szCs w:val="24"/>
                <w:lang w:val="es-ES"/>
              </w:rPr>
            </w:pPr>
            <w:r w:rsidRPr="00893839">
              <w:rPr>
                <w:rFonts w:ascii="Arial" w:hAnsi="Arial" w:cs="Arial"/>
                <w:bCs/>
                <w:sz w:val="24"/>
                <w:szCs w:val="24"/>
              </w:rPr>
              <w:t>5.2</w:t>
            </w:r>
          </w:p>
        </w:tc>
        <w:tc>
          <w:tcPr>
            <w:tcW w:w="1200" w:type="dxa"/>
            <w:tcBorders>
              <w:top w:val="nil"/>
              <w:left w:val="nil"/>
              <w:bottom w:val="single" w:sz="4" w:space="0" w:color="auto"/>
              <w:right w:val="single" w:sz="4" w:space="0" w:color="auto"/>
            </w:tcBorders>
            <w:shd w:val="clear" w:color="auto" w:fill="auto"/>
            <w:noWrap/>
            <w:vAlign w:val="bottom"/>
          </w:tcPr>
          <w:p w:rsidR="003A7208" w:rsidRPr="00893839" w:rsidRDefault="003A7208" w:rsidP="00BE07CC">
            <w:pPr>
              <w:spacing w:line="360" w:lineRule="auto"/>
              <w:jc w:val="right"/>
              <w:rPr>
                <w:rFonts w:ascii="Arial" w:hAnsi="Arial" w:cs="Arial"/>
                <w:bCs/>
                <w:sz w:val="24"/>
                <w:szCs w:val="24"/>
                <w:lang w:val="es-ES"/>
              </w:rPr>
            </w:pPr>
            <w:r w:rsidRPr="00893839">
              <w:rPr>
                <w:rFonts w:ascii="Arial" w:hAnsi="Arial" w:cs="Arial"/>
                <w:bCs/>
                <w:sz w:val="24"/>
                <w:szCs w:val="24"/>
              </w:rPr>
              <w:t>4.8</w:t>
            </w:r>
          </w:p>
        </w:tc>
        <w:tc>
          <w:tcPr>
            <w:tcW w:w="1200" w:type="dxa"/>
            <w:tcBorders>
              <w:top w:val="nil"/>
              <w:left w:val="nil"/>
              <w:bottom w:val="single" w:sz="4" w:space="0" w:color="auto"/>
              <w:right w:val="single" w:sz="4" w:space="0" w:color="auto"/>
            </w:tcBorders>
            <w:shd w:val="clear" w:color="auto" w:fill="auto"/>
            <w:noWrap/>
            <w:vAlign w:val="bottom"/>
          </w:tcPr>
          <w:p w:rsidR="003A7208" w:rsidRPr="00893839" w:rsidRDefault="003A7208" w:rsidP="00BE07CC">
            <w:pPr>
              <w:spacing w:line="360" w:lineRule="auto"/>
              <w:jc w:val="right"/>
              <w:rPr>
                <w:rFonts w:ascii="Arial" w:hAnsi="Arial" w:cs="Arial"/>
                <w:bCs/>
                <w:sz w:val="24"/>
                <w:szCs w:val="24"/>
                <w:lang w:val="es-ES"/>
              </w:rPr>
            </w:pPr>
            <w:r w:rsidRPr="00893839">
              <w:rPr>
                <w:rFonts w:ascii="Arial" w:hAnsi="Arial" w:cs="Arial"/>
                <w:bCs/>
                <w:sz w:val="24"/>
                <w:szCs w:val="24"/>
              </w:rPr>
              <w:t>4.5</w:t>
            </w:r>
          </w:p>
        </w:tc>
      </w:tr>
      <w:tr w:rsidR="003A7208" w:rsidRPr="00893839" w:rsidTr="003A7208">
        <w:trPr>
          <w:trHeight w:val="315"/>
        </w:trPr>
        <w:tc>
          <w:tcPr>
            <w:tcW w:w="1754" w:type="dxa"/>
            <w:tcBorders>
              <w:top w:val="nil"/>
              <w:left w:val="single" w:sz="4" w:space="0" w:color="auto"/>
              <w:bottom w:val="single" w:sz="4" w:space="0" w:color="auto"/>
              <w:right w:val="single" w:sz="4" w:space="0" w:color="auto"/>
            </w:tcBorders>
            <w:shd w:val="clear" w:color="auto" w:fill="auto"/>
            <w:noWrap/>
            <w:vAlign w:val="bottom"/>
          </w:tcPr>
          <w:p w:rsidR="003A7208" w:rsidRPr="00893839" w:rsidRDefault="003A7208" w:rsidP="00BE07CC">
            <w:pPr>
              <w:spacing w:line="360" w:lineRule="auto"/>
              <w:jc w:val="right"/>
              <w:rPr>
                <w:rFonts w:ascii="Arial" w:hAnsi="Arial" w:cs="Arial"/>
                <w:bCs/>
                <w:sz w:val="24"/>
                <w:szCs w:val="24"/>
                <w:lang w:val="es-ES"/>
              </w:rPr>
            </w:pPr>
            <w:r w:rsidRPr="00893839">
              <w:rPr>
                <w:rFonts w:ascii="Arial" w:hAnsi="Arial" w:cs="Arial"/>
                <w:bCs/>
                <w:sz w:val="24"/>
                <w:szCs w:val="24"/>
                <w:lang w:val="es-ES"/>
              </w:rPr>
              <w:t>5%</w:t>
            </w:r>
          </w:p>
        </w:tc>
        <w:tc>
          <w:tcPr>
            <w:tcW w:w="1200" w:type="dxa"/>
            <w:tcBorders>
              <w:top w:val="nil"/>
              <w:left w:val="nil"/>
              <w:bottom w:val="single" w:sz="4" w:space="0" w:color="auto"/>
              <w:right w:val="single" w:sz="4" w:space="0" w:color="auto"/>
            </w:tcBorders>
            <w:shd w:val="clear" w:color="auto" w:fill="auto"/>
            <w:noWrap/>
            <w:vAlign w:val="bottom"/>
          </w:tcPr>
          <w:p w:rsidR="003A7208" w:rsidRPr="00893839" w:rsidRDefault="003A7208" w:rsidP="00BE07CC">
            <w:pPr>
              <w:spacing w:line="360" w:lineRule="auto"/>
              <w:jc w:val="right"/>
              <w:rPr>
                <w:rFonts w:ascii="Arial" w:hAnsi="Arial" w:cs="Arial"/>
                <w:bCs/>
                <w:sz w:val="24"/>
                <w:szCs w:val="24"/>
                <w:lang w:val="es-ES"/>
              </w:rPr>
            </w:pPr>
            <w:r w:rsidRPr="00893839">
              <w:rPr>
                <w:rFonts w:ascii="Arial" w:hAnsi="Arial" w:cs="Arial"/>
                <w:bCs/>
                <w:sz w:val="24"/>
                <w:szCs w:val="24"/>
                <w:lang w:val="es-ES"/>
              </w:rPr>
              <w:t>6.5</w:t>
            </w:r>
          </w:p>
        </w:tc>
        <w:tc>
          <w:tcPr>
            <w:tcW w:w="1200" w:type="dxa"/>
            <w:tcBorders>
              <w:top w:val="nil"/>
              <w:left w:val="nil"/>
              <w:bottom w:val="single" w:sz="4" w:space="0" w:color="auto"/>
              <w:right w:val="single" w:sz="4" w:space="0" w:color="auto"/>
            </w:tcBorders>
            <w:shd w:val="clear" w:color="auto" w:fill="auto"/>
            <w:noWrap/>
            <w:vAlign w:val="bottom"/>
          </w:tcPr>
          <w:p w:rsidR="003A7208" w:rsidRPr="00893839" w:rsidRDefault="003A7208" w:rsidP="00BE07CC">
            <w:pPr>
              <w:spacing w:line="360" w:lineRule="auto"/>
              <w:jc w:val="right"/>
              <w:rPr>
                <w:rFonts w:ascii="Arial" w:hAnsi="Arial" w:cs="Arial"/>
                <w:bCs/>
                <w:sz w:val="24"/>
                <w:szCs w:val="24"/>
                <w:lang w:val="es-ES"/>
              </w:rPr>
            </w:pPr>
            <w:r w:rsidRPr="00893839">
              <w:rPr>
                <w:rFonts w:ascii="Arial" w:hAnsi="Arial" w:cs="Arial"/>
                <w:bCs/>
                <w:sz w:val="24"/>
                <w:szCs w:val="24"/>
                <w:lang w:val="es-ES"/>
              </w:rPr>
              <w:t>7.3</w:t>
            </w:r>
          </w:p>
        </w:tc>
        <w:tc>
          <w:tcPr>
            <w:tcW w:w="1200" w:type="dxa"/>
            <w:tcBorders>
              <w:top w:val="nil"/>
              <w:left w:val="nil"/>
              <w:bottom w:val="single" w:sz="4" w:space="0" w:color="auto"/>
              <w:right w:val="single" w:sz="4" w:space="0" w:color="auto"/>
            </w:tcBorders>
            <w:shd w:val="clear" w:color="auto" w:fill="auto"/>
            <w:noWrap/>
            <w:vAlign w:val="bottom"/>
          </w:tcPr>
          <w:p w:rsidR="003A7208" w:rsidRPr="00893839" w:rsidRDefault="003A7208" w:rsidP="00BE07CC">
            <w:pPr>
              <w:spacing w:line="360" w:lineRule="auto"/>
              <w:jc w:val="right"/>
              <w:rPr>
                <w:rFonts w:ascii="Arial" w:hAnsi="Arial" w:cs="Arial"/>
                <w:bCs/>
                <w:sz w:val="24"/>
                <w:szCs w:val="24"/>
                <w:lang w:val="es-ES"/>
              </w:rPr>
            </w:pPr>
            <w:r w:rsidRPr="00893839">
              <w:rPr>
                <w:rFonts w:ascii="Arial" w:hAnsi="Arial" w:cs="Arial"/>
                <w:bCs/>
                <w:sz w:val="24"/>
                <w:szCs w:val="24"/>
                <w:lang w:val="es-ES"/>
              </w:rPr>
              <w:t>6.9</w:t>
            </w:r>
          </w:p>
        </w:tc>
        <w:tc>
          <w:tcPr>
            <w:tcW w:w="1200" w:type="dxa"/>
            <w:tcBorders>
              <w:top w:val="nil"/>
              <w:left w:val="nil"/>
              <w:bottom w:val="single" w:sz="4" w:space="0" w:color="auto"/>
              <w:right w:val="single" w:sz="4" w:space="0" w:color="auto"/>
            </w:tcBorders>
            <w:shd w:val="clear" w:color="auto" w:fill="auto"/>
            <w:noWrap/>
            <w:vAlign w:val="bottom"/>
          </w:tcPr>
          <w:p w:rsidR="003A7208" w:rsidRPr="00893839" w:rsidRDefault="003A7208" w:rsidP="00BE07CC">
            <w:pPr>
              <w:spacing w:line="360" w:lineRule="auto"/>
              <w:jc w:val="right"/>
              <w:rPr>
                <w:rFonts w:ascii="Arial" w:hAnsi="Arial" w:cs="Arial"/>
                <w:bCs/>
                <w:sz w:val="24"/>
                <w:szCs w:val="24"/>
                <w:lang w:val="es-ES"/>
              </w:rPr>
            </w:pPr>
            <w:r w:rsidRPr="00893839">
              <w:rPr>
                <w:rFonts w:ascii="Arial" w:hAnsi="Arial" w:cs="Arial"/>
                <w:bCs/>
                <w:sz w:val="24"/>
                <w:szCs w:val="24"/>
                <w:lang w:val="es-ES"/>
              </w:rPr>
              <w:t>6.1</w:t>
            </w:r>
          </w:p>
        </w:tc>
      </w:tr>
      <w:tr w:rsidR="003A7208" w:rsidRPr="00893839" w:rsidTr="003A7208">
        <w:trPr>
          <w:trHeight w:val="315"/>
        </w:trPr>
        <w:tc>
          <w:tcPr>
            <w:tcW w:w="1754" w:type="dxa"/>
            <w:tcBorders>
              <w:top w:val="nil"/>
              <w:left w:val="single" w:sz="4" w:space="0" w:color="auto"/>
              <w:bottom w:val="single" w:sz="4" w:space="0" w:color="auto"/>
              <w:right w:val="single" w:sz="4" w:space="0" w:color="auto"/>
            </w:tcBorders>
            <w:shd w:val="clear" w:color="auto" w:fill="auto"/>
            <w:noWrap/>
            <w:vAlign w:val="bottom"/>
          </w:tcPr>
          <w:p w:rsidR="003A7208" w:rsidRPr="00893839" w:rsidRDefault="003A7208" w:rsidP="00BE07CC">
            <w:pPr>
              <w:spacing w:line="360" w:lineRule="auto"/>
              <w:jc w:val="right"/>
              <w:rPr>
                <w:rFonts w:ascii="Arial" w:hAnsi="Arial" w:cs="Arial"/>
                <w:bCs/>
                <w:sz w:val="24"/>
                <w:szCs w:val="24"/>
                <w:lang w:val="es-ES"/>
              </w:rPr>
            </w:pPr>
            <w:r w:rsidRPr="00893839">
              <w:rPr>
                <w:rFonts w:ascii="Arial" w:hAnsi="Arial" w:cs="Arial"/>
                <w:bCs/>
                <w:sz w:val="24"/>
                <w:szCs w:val="24"/>
                <w:lang w:val="es-ES"/>
              </w:rPr>
              <w:t>10%</w:t>
            </w:r>
          </w:p>
        </w:tc>
        <w:tc>
          <w:tcPr>
            <w:tcW w:w="1200" w:type="dxa"/>
            <w:tcBorders>
              <w:top w:val="nil"/>
              <w:left w:val="nil"/>
              <w:bottom w:val="single" w:sz="4" w:space="0" w:color="auto"/>
              <w:right w:val="single" w:sz="4" w:space="0" w:color="auto"/>
            </w:tcBorders>
            <w:shd w:val="clear" w:color="auto" w:fill="auto"/>
            <w:noWrap/>
            <w:vAlign w:val="bottom"/>
          </w:tcPr>
          <w:p w:rsidR="003A7208" w:rsidRPr="00893839" w:rsidRDefault="003A7208" w:rsidP="00BE07CC">
            <w:pPr>
              <w:spacing w:line="360" w:lineRule="auto"/>
              <w:jc w:val="right"/>
              <w:rPr>
                <w:rFonts w:ascii="Arial" w:hAnsi="Arial" w:cs="Arial"/>
                <w:bCs/>
                <w:sz w:val="24"/>
                <w:szCs w:val="24"/>
                <w:lang w:val="es-ES"/>
              </w:rPr>
            </w:pPr>
            <w:r w:rsidRPr="00893839">
              <w:rPr>
                <w:rFonts w:ascii="Arial" w:hAnsi="Arial" w:cs="Arial"/>
                <w:bCs/>
                <w:sz w:val="24"/>
                <w:szCs w:val="24"/>
                <w:lang w:val="es-ES"/>
              </w:rPr>
              <w:t>9</w:t>
            </w:r>
          </w:p>
        </w:tc>
        <w:tc>
          <w:tcPr>
            <w:tcW w:w="1200" w:type="dxa"/>
            <w:tcBorders>
              <w:top w:val="nil"/>
              <w:left w:val="nil"/>
              <w:bottom w:val="single" w:sz="4" w:space="0" w:color="auto"/>
              <w:right w:val="single" w:sz="4" w:space="0" w:color="auto"/>
            </w:tcBorders>
            <w:shd w:val="clear" w:color="auto" w:fill="auto"/>
            <w:noWrap/>
            <w:vAlign w:val="bottom"/>
          </w:tcPr>
          <w:p w:rsidR="003A7208" w:rsidRPr="00893839" w:rsidRDefault="003A7208" w:rsidP="00BE07CC">
            <w:pPr>
              <w:spacing w:line="360" w:lineRule="auto"/>
              <w:jc w:val="right"/>
              <w:rPr>
                <w:rFonts w:ascii="Arial" w:hAnsi="Arial" w:cs="Arial"/>
                <w:bCs/>
                <w:sz w:val="24"/>
                <w:szCs w:val="24"/>
                <w:lang w:val="es-ES"/>
              </w:rPr>
            </w:pPr>
            <w:r w:rsidRPr="00893839">
              <w:rPr>
                <w:rFonts w:ascii="Arial" w:hAnsi="Arial" w:cs="Arial"/>
                <w:bCs/>
                <w:sz w:val="24"/>
                <w:szCs w:val="24"/>
                <w:lang w:val="es-ES"/>
              </w:rPr>
              <w:t>7.8</w:t>
            </w:r>
          </w:p>
        </w:tc>
        <w:tc>
          <w:tcPr>
            <w:tcW w:w="1200" w:type="dxa"/>
            <w:tcBorders>
              <w:top w:val="nil"/>
              <w:left w:val="nil"/>
              <w:bottom w:val="single" w:sz="4" w:space="0" w:color="auto"/>
              <w:right w:val="single" w:sz="4" w:space="0" w:color="auto"/>
            </w:tcBorders>
            <w:shd w:val="clear" w:color="auto" w:fill="auto"/>
            <w:noWrap/>
            <w:vAlign w:val="bottom"/>
          </w:tcPr>
          <w:p w:rsidR="003A7208" w:rsidRPr="00893839" w:rsidRDefault="003A7208" w:rsidP="00BE07CC">
            <w:pPr>
              <w:spacing w:line="360" w:lineRule="auto"/>
              <w:jc w:val="right"/>
              <w:rPr>
                <w:rFonts w:ascii="Arial" w:hAnsi="Arial" w:cs="Arial"/>
                <w:bCs/>
                <w:sz w:val="24"/>
                <w:szCs w:val="24"/>
                <w:lang w:val="es-ES"/>
              </w:rPr>
            </w:pPr>
            <w:r w:rsidRPr="00893839">
              <w:rPr>
                <w:rFonts w:ascii="Arial" w:hAnsi="Arial" w:cs="Arial"/>
                <w:bCs/>
                <w:sz w:val="24"/>
                <w:szCs w:val="24"/>
                <w:lang w:val="es-ES"/>
              </w:rPr>
              <w:t>8.5</w:t>
            </w:r>
          </w:p>
        </w:tc>
        <w:tc>
          <w:tcPr>
            <w:tcW w:w="1200" w:type="dxa"/>
            <w:tcBorders>
              <w:top w:val="nil"/>
              <w:left w:val="nil"/>
              <w:bottom w:val="single" w:sz="4" w:space="0" w:color="auto"/>
              <w:right w:val="single" w:sz="4" w:space="0" w:color="auto"/>
            </w:tcBorders>
            <w:shd w:val="clear" w:color="auto" w:fill="auto"/>
            <w:noWrap/>
            <w:vAlign w:val="bottom"/>
          </w:tcPr>
          <w:p w:rsidR="003A7208" w:rsidRPr="00893839" w:rsidRDefault="003A7208" w:rsidP="00BE07CC">
            <w:pPr>
              <w:spacing w:line="360" w:lineRule="auto"/>
              <w:jc w:val="right"/>
              <w:rPr>
                <w:rFonts w:ascii="Arial" w:hAnsi="Arial" w:cs="Arial"/>
                <w:bCs/>
                <w:sz w:val="24"/>
                <w:szCs w:val="24"/>
                <w:lang w:val="es-ES"/>
              </w:rPr>
            </w:pPr>
            <w:r w:rsidRPr="00893839">
              <w:rPr>
                <w:rFonts w:ascii="Arial" w:hAnsi="Arial" w:cs="Arial"/>
                <w:bCs/>
                <w:sz w:val="24"/>
                <w:szCs w:val="24"/>
                <w:lang w:val="es-ES"/>
              </w:rPr>
              <w:t>8.1</w:t>
            </w:r>
          </w:p>
        </w:tc>
      </w:tr>
    </w:tbl>
    <w:p w:rsidR="008207C4" w:rsidRDefault="003A7208"/>
    <w:p w:rsidR="003A7208" w:rsidRDefault="003A7208">
      <w:r>
        <w:t>Hecer el analisis estadistico correspondiente a un diseño de un solo factor.</w:t>
      </w:r>
    </w:p>
    <w:p w:rsidR="003A7208" w:rsidRDefault="003A7208">
      <w:r>
        <w:t>Objetivo: maximizar la dureza</w:t>
      </w:r>
    </w:p>
    <w:sectPr w:rsidR="003A7208" w:rsidSect="000720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208"/>
    <w:rsid w:val="000720D7"/>
    <w:rsid w:val="001E4AAB"/>
    <w:rsid w:val="00252AD7"/>
    <w:rsid w:val="003A7208"/>
    <w:rsid w:val="00FC17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1E6F4"/>
  <w15:chartTrackingRefBased/>
  <w15:docId w15:val="{72820BE4-AD15-E340-81F4-E4C80D4DC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208"/>
    <w:pPr>
      <w:spacing w:after="200" w:line="276" w:lineRule="auto"/>
    </w:pPr>
    <w:rPr>
      <w:rFonts w:ascii="Calibri" w:eastAsia="Calibri" w:hAnsi="Calibri" w:cs="Times New Roman"/>
      <w:sz w:val="22"/>
      <w:szCs w:val="22"/>
    </w:rPr>
  </w:style>
  <w:style w:type="paragraph" w:styleId="Ttulo1">
    <w:name w:val="heading 1"/>
    <w:basedOn w:val="Normal"/>
    <w:next w:val="Normal"/>
    <w:link w:val="Ttulo1Car"/>
    <w:qFormat/>
    <w:rsid w:val="003A7208"/>
    <w:pPr>
      <w:keepNext/>
      <w:spacing w:after="0" w:line="240" w:lineRule="auto"/>
      <w:jc w:val="both"/>
      <w:outlineLvl w:val="0"/>
    </w:pPr>
    <w:rPr>
      <w:rFonts w:ascii="Times New Roman" w:eastAsia="Times New Roman" w:hAnsi="Times New Roman"/>
      <w:b/>
      <w:bCs/>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A7208"/>
    <w:rPr>
      <w:rFonts w:ascii="Times New Roman" w:eastAsia="Times New Roman" w:hAnsi="Times New Roman" w:cs="Times New Roman"/>
      <w:b/>
      <w:bCs/>
      <w:lang w:val="es-ES_tradnl" w:eastAsia="es-ES"/>
    </w:rPr>
  </w:style>
  <w:style w:type="paragraph" w:styleId="Textoindependiente">
    <w:name w:val="Body Text"/>
    <w:basedOn w:val="Normal"/>
    <w:link w:val="TextoindependienteCar"/>
    <w:rsid w:val="003A7208"/>
    <w:pPr>
      <w:widowControl w:val="0"/>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after="0" w:line="240" w:lineRule="auto"/>
      <w:jc w:val="both"/>
    </w:pPr>
    <w:rPr>
      <w:rFonts w:ascii="Times New Roman" w:eastAsia="Times New Roman" w:hAnsi="Times New Roman"/>
      <w:snapToGrid w:val="0"/>
      <w:spacing w:val="-3"/>
      <w:sz w:val="24"/>
      <w:szCs w:val="24"/>
      <w:lang w:val="es-ES_tradnl" w:eastAsia="es-ES"/>
    </w:rPr>
  </w:style>
  <w:style w:type="character" w:customStyle="1" w:styleId="TextoindependienteCar">
    <w:name w:val="Texto independiente Car"/>
    <w:basedOn w:val="Fuentedeprrafopredeter"/>
    <w:link w:val="Textoindependiente"/>
    <w:rsid w:val="003A7208"/>
    <w:rPr>
      <w:rFonts w:ascii="Times New Roman" w:eastAsia="Times New Roman" w:hAnsi="Times New Roman" w:cs="Times New Roman"/>
      <w:snapToGrid w:val="0"/>
      <w:spacing w:val="-3"/>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514</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PORFIRIO GTZ GLEZ</dc:creator>
  <cp:keywords/>
  <dc:description/>
  <cp:lastModifiedBy>PORFIRIO GTZ GLEZ</cp:lastModifiedBy>
  <cp:revision>1</cp:revision>
  <dcterms:created xsi:type="dcterms:W3CDTF">2020-06-11T19:11:00Z</dcterms:created>
  <dcterms:modified xsi:type="dcterms:W3CDTF">2020-06-11T19:13:00Z</dcterms:modified>
</cp:coreProperties>
</file>